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国务院办公厅关于进一步完善大中型水库移民后期扶持政策的通知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22"/>
              </w:rPr>
              <w:t>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国务院公报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文号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无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发布日期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2026.07.10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发布机构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无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主题分类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无</w:t>
            </w:r>
          </w:p>
        </w:tc>
      </w:tr>
    </w:tbl>
    <w:p/>
    <w:p>
      <w:pPr>
        <w:pStyle w:val="Heading2"/>
      </w:pPr>
      <w:r>
        <w:t>正文</w:t>
      </w:r>
    </w:p>
    <w:p>
      <w:pPr>
        <w:ind w:firstLine="480"/>
      </w:pPr>
      <w:r>
        <w:rPr>
          <w:sz w:val="22"/>
        </w:rPr>
        <w:t>国务院办公厅关于进一步完善</w:t>
      </w:r>
    </w:p>
    <w:p>
      <w:pPr>
        <w:ind w:firstLine="480"/>
      </w:pPr>
      <w:r>
        <w:rPr>
          <w:sz w:val="22"/>
        </w:rPr>
        <w:t>大中型水库移民后期扶持政策的通知</w:t>
      </w:r>
    </w:p>
    <w:p>
      <w:pPr>
        <w:ind w:firstLine="480"/>
      </w:pPr>
      <w:r>
        <w:rPr>
          <w:sz w:val="22"/>
        </w:rPr>
        <w:t>国办发〔2026〕20号</w:t>
      </w:r>
    </w:p>
    <w:p>
      <w:pPr>
        <w:ind w:firstLine="480"/>
      </w:pPr>
      <w:r>
        <w:rPr>
          <w:sz w:val="22"/>
        </w:rPr>
        <w:t>各省、自治区、直辖市人民政府，国务院各部委、各直属机构：</w:t>
      </w:r>
    </w:p>
    <w:p>
      <w:pPr>
        <w:ind w:firstLine="480"/>
      </w:pPr>
      <w:r>
        <w:rPr>
          <w:sz w:val="22"/>
        </w:rPr>
        <w:t>根据《国务院关于完善大中型水库移民后期扶持政策的意见》（国发〔2006〕17号），为巩固拓展大中型水库移民后期扶持政策成果，进一步改善水库移民生产生活条件，经国务院同意，现将有关事项通知如下：</w:t>
      </w:r>
    </w:p>
    <w:p>
      <w:pPr>
        <w:ind w:firstLine="480"/>
      </w:pPr>
      <w:r>
        <w:rPr>
          <w:sz w:val="22"/>
        </w:rPr>
        <w:t>一、设置5年过渡期</w:t>
      </w:r>
    </w:p>
    <w:p>
      <w:pPr>
        <w:ind w:firstLine="480"/>
      </w:pPr>
      <w:r>
        <w:rPr>
          <w:sz w:val="22"/>
        </w:rPr>
        <w:t>对已纳入扶持范围的移民，扶持期限在现有基础上延长5年；对2026年6月30日以前开工在建水库的未搬迁移民和2026年7月1日之后新建水库产生的移民，纳入扶持范围的，扶持期限按25年计算。</w:t>
      </w:r>
    </w:p>
    <w:p>
      <w:pPr>
        <w:ind w:firstLine="480"/>
      </w:pPr>
      <w:r>
        <w:rPr>
          <w:sz w:val="22"/>
        </w:rPr>
        <w:t>二、扶持对象、标准、方式等保持不变</w:t>
      </w:r>
    </w:p>
    <w:p>
      <w:pPr>
        <w:ind w:firstLine="480"/>
      </w:pPr>
      <w:r>
        <w:rPr>
          <w:sz w:val="22"/>
        </w:rPr>
        <w:t>扶持对象仍为大中型水库农村移民。扶持标准仍为每人每年600元，能够直接发放给水库移民个人的应尽量发放到个人，也可以实行项目扶持，还可以采取两者结合的方式。</w:t>
      </w:r>
    </w:p>
    <w:p>
      <w:pPr>
        <w:ind w:firstLine="480"/>
      </w:pPr>
      <w:r>
        <w:rPr>
          <w:sz w:val="22"/>
        </w:rPr>
        <w:t>截至2026年6月30日的后期扶持人口，由水利部负责核定。2026年7月1日之后新建水库产生的需纳入扶持范围的移民，由水利部会同国家发展改革委、国家能源局等有关部门每年核定一次。</w:t>
      </w:r>
    </w:p>
    <w:p>
      <w:pPr>
        <w:ind w:firstLine="480"/>
      </w:pPr>
      <w:r>
        <w:rPr>
          <w:sz w:val="22"/>
        </w:rPr>
        <w:t>三、做好水库移民扶持基金管理</w:t>
      </w:r>
    </w:p>
    <w:p>
      <w:pPr>
        <w:ind w:firstLine="480"/>
      </w:pPr>
      <w:r>
        <w:rPr>
          <w:sz w:val="22"/>
        </w:rPr>
        <w:t>大中型水库移民后期扶持基金、大中型水库库区基金的政策保持稳定，征收标准、征缴程序维持不变。</w:t>
      </w:r>
    </w:p>
    <w:p>
      <w:pPr>
        <w:ind w:firstLine="480"/>
      </w:pPr>
      <w:r>
        <w:rPr>
          <w:sz w:val="22"/>
        </w:rPr>
        <w:t>四、促进水库移民增收</w:t>
      </w:r>
    </w:p>
    <w:p>
      <w:pPr>
        <w:ind w:firstLine="480"/>
      </w:pPr>
      <w:r>
        <w:rPr>
          <w:sz w:val="22"/>
        </w:rPr>
        <w:t>在发放后期扶持资金的同时，继续运用大中型水库移民后期扶持基金、大中型水库库区基金等提升库区和移民安置区发展水平，建立水库移民公平分享产业发展收益机制，不断拓宽水库移民增收渠道，提高移民收入水平。支持库区和移民安置区立足资源禀赋和产业基础，积极发展特色种植养殖、农产品加工、生态康养、休闲旅游、农村电商等特色产业，壮大新型农村集体经济。支持库区和移民安置区开展宜居宜业和美乡村建设，推进防灾减灾、供水保障、交通、灌溉排水、生态环境治理等基础设施建设，进一步改善水库移民生产生活条件。强化水库移民职业技能培训，加强水库移民创业人才培养，提升水库移民创业和转移就业能力。</w:t>
      </w:r>
    </w:p>
    <w:p>
      <w:pPr>
        <w:ind w:firstLine="480"/>
      </w:pPr>
      <w:r>
        <w:rPr>
          <w:sz w:val="22"/>
        </w:rPr>
        <w:t>五、加强组织实施</w:t>
      </w:r>
    </w:p>
    <w:p>
      <w:pPr>
        <w:ind w:firstLine="480"/>
      </w:pPr>
      <w:r>
        <w:rPr>
          <w:sz w:val="22"/>
        </w:rPr>
        <w:t>水库移民工作实行属地管理，省级人民政府对本地区水库移民工作和社会稳定负总责，组织做好本行政区域内的后期扶持政策实施工作，统筹解决政策实施中遇到的问题；市、县级人民政府是水库移民工作的责任主体、实施主体和工作主体，具体负责本行政区域内的后期扶持政策实施工作。各地区、各有关部门按照职责分工，结合实际抓好贯彻落实。重大事项及时按程序请示报告。</w:t>
      </w:r>
    </w:p>
    <w:p>
      <w:pPr>
        <w:ind w:firstLine="480"/>
      </w:pPr>
      <w:r>
        <w:rPr>
          <w:sz w:val="22"/>
        </w:rPr>
        <w:t>国务院办公厅</w:t>
      </w:r>
    </w:p>
    <w:p>
      <w:pPr>
        <w:ind w:firstLine="480"/>
      </w:pPr>
      <w:r>
        <w:rPr>
          <w:sz w:val="22"/>
        </w:rPr>
        <w:t>2026年6月23日</w:t>
      </w:r>
    </w:p>
    <w:p/>
    <w:p>
      <w:pPr>
        <w:pStyle w:val="Heading2"/>
      </w:pPr>
      <w:r>
        <w:t>原文链接</w:t>
      </w:r>
    </w:p>
    <w:p>
      <w:r>
        <w:t>https://www.gov.cn/gongbao/2026/issue_12846/202607/content_7074812.html</w:t>
      </w:r>
    </w:p>
    <w:p/>
    <w:p>
      <w:pPr>
        <w:jc w:val="right"/>
      </w:pPr>
      <w:r>
        <w:rPr>
          <w:color w:val="999999"/>
          <w:sz w:val="18"/>
        </w:rPr>
        <w:t>数据来源：国务院政策文件库 (sousuo.www.gov.cn)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