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国务院关于浙江、福建、山东等3省国家级自然保护区和国家级风景名胜区整合优化方案的批复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国务院公报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无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2026.06.30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无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无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国务院关于浙江、福建、山东等3省</w:t>
      </w:r>
    </w:p>
    <w:p>
      <w:pPr>
        <w:ind w:firstLine="480"/>
      </w:pPr>
      <w:r>
        <w:rPr>
          <w:sz w:val="22"/>
        </w:rPr>
        <w:t>国家级自然保护区和国家级风景名胜区</w:t>
      </w:r>
    </w:p>
    <w:p>
      <w:pPr>
        <w:ind w:firstLine="480"/>
      </w:pPr>
      <w:r>
        <w:rPr>
          <w:sz w:val="22"/>
        </w:rPr>
        <w:t>整合优化方案的批复</w:t>
      </w:r>
    </w:p>
    <w:p>
      <w:pPr>
        <w:ind w:firstLine="480"/>
      </w:pPr>
      <w:r>
        <w:rPr>
          <w:sz w:val="22"/>
        </w:rPr>
        <w:t>国函〔2026〕53号</w:t>
      </w:r>
    </w:p>
    <w:p>
      <w:pPr>
        <w:ind w:firstLine="480"/>
      </w:pPr>
      <w:r>
        <w:rPr>
          <w:sz w:val="22"/>
        </w:rPr>
        <w:t>自然资源部、生态环境部、国家林草局：</w:t>
      </w:r>
    </w:p>
    <w:p>
      <w:pPr>
        <w:ind w:firstLine="480"/>
      </w:pPr>
      <w:r>
        <w:rPr>
          <w:sz w:val="22"/>
        </w:rPr>
        <w:t>《自然资源部、生态环境部关于报请批准浙江、福建、山东等3省国家级自然保护区和国家级风景名胜区整合优化方案的请示》（自然资发〔2026〕79号）收悉。现批复如下：</w:t>
      </w:r>
    </w:p>
    <w:p>
      <w:pPr>
        <w:ind w:firstLine="480"/>
      </w:pPr>
      <w:r>
        <w:rPr>
          <w:sz w:val="22"/>
        </w:rPr>
        <w:t>一、原则同意浙江、福建、山东等3省国家级自然保护区和国家级风景名胜区整合优化方案，请认真组织实施。整合优化后国家级自然保护区和国家级风景名胜区的名称、区域范围、管控分区由国家林草局公布。</w:t>
      </w:r>
    </w:p>
    <w:p>
      <w:pPr>
        <w:ind w:firstLine="480"/>
      </w:pPr>
      <w:r>
        <w:rPr>
          <w:sz w:val="22"/>
        </w:rPr>
        <w:t>二、方案实施要坚持以习近平新时代中国特色社会主义思想为指导，深入贯彻党的二十大和二十届历次全会精神，全面贯彻习近平生态文明思想，认真落实党中央、国务院决策部署，坚持生态优先、依法依规、因地制宜、突出特色，实现生态保护、绿色发展、民生改善相统一。</w:t>
      </w:r>
    </w:p>
    <w:p>
      <w:pPr>
        <w:ind w:firstLine="480"/>
      </w:pPr>
      <w:r>
        <w:rPr>
          <w:sz w:val="22"/>
        </w:rPr>
        <w:t>三、有关部门和地方人民政府要严格执行自然保护地建设管理有关规定，切实履行生态环境保护责任，加强组织领导和协调配合，强化对涉及自然保护地各类违法违规行为的监管执法，确保各项管理措施得到落实，不断提高国家级自然保护区、国家级风景名胜区等自然保护地建设管理水平。重大事项及时按程序请示报告。</w:t>
      </w:r>
    </w:p>
    <w:p>
      <w:pPr>
        <w:ind w:firstLine="480"/>
      </w:pPr>
      <w:r>
        <w:rPr>
          <w:sz w:val="22"/>
        </w:rPr>
        <w:t>国　务　院</w:t>
      </w:r>
    </w:p>
    <w:p>
      <w:pPr>
        <w:ind w:firstLine="480"/>
      </w:pPr>
      <w:r>
        <w:rPr>
          <w:sz w:val="22"/>
        </w:rPr>
        <w:t>2026年6月12日</w:t>
      </w:r>
    </w:p>
    <w:p/>
    <w:p>
      <w:pPr>
        <w:pStyle w:val="Heading2"/>
      </w:pPr>
      <w:r>
        <w:t>原文链接</w:t>
      </w:r>
    </w:p>
    <w:p>
      <w:r>
        <w:t>https://www.gov.cn/gongbao/2026/issue_12826/202606/content_7073636.html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